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120"/>
      </w:tblGrid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Locality:</w:t>
            </w:r>
          </w:p>
        </w:tc>
        <w:tc>
          <w:tcPr>
            <w:tcW w:w="7120" w:type="dxa"/>
          </w:tcPr>
          <w:p w:rsidR="0027778A" w:rsidRPr="00892317" w:rsidRDefault="0027778A" w:rsidP="0027778A">
            <w:r w:rsidRPr="00892317">
              <w:t>Portsmouth,  VA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20" w:type="dxa"/>
          </w:tcPr>
          <w:p w:rsidR="0027778A" w:rsidRPr="00892317" w:rsidRDefault="00034E1B" w:rsidP="00034E1B">
            <w:r>
              <w:t>Legal Secretary</w:t>
            </w:r>
          </w:p>
        </w:tc>
      </w:tr>
      <w:tr w:rsidR="0027778A" w:rsidTr="0027778A">
        <w:trPr>
          <w:trHeight w:val="71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Salary/Salary Range:</w:t>
            </w:r>
          </w:p>
        </w:tc>
        <w:tc>
          <w:tcPr>
            <w:tcW w:w="7120" w:type="dxa"/>
          </w:tcPr>
          <w:p w:rsidR="0027778A" w:rsidRDefault="0027778A" w:rsidP="00034E1B">
            <w:r>
              <w:t>$</w:t>
            </w:r>
            <w:r w:rsidR="00034E1B">
              <w:t>30</w:t>
            </w:r>
            <w:r w:rsidR="002E5654">
              <w:t>,</w:t>
            </w:r>
            <w:r w:rsidR="00034E1B">
              <w:t>000</w:t>
            </w:r>
            <w:bookmarkStart w:id="0" w:name="_GoBack"/>
            <w:bookmarkEnd w:id="0"/>
            <w:r>
              <w:t xml:space="preserve"> (+) excellent benefits (VRS retirement)</w:t>
            </w:r>
          </w:p>
          <w:p w:rsidR="0027778A" w:rsidRPr="00892317" w:rsidRDefault="0027778A" w:rsidP="0027778A">
            <w:r>
              <w:t>Salary commensurate with experience</w:t>
            </w:r>
          </w:p>
        </w:tc>
      </w:tr>
      <w:tr w:rsidR="0027778A" w:rsidTr="00034E1B">
        <w:trPr>
          <w:trHeight w:val="638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7120" w:type="dxa"/>
          </w:tcPr>
          <w:p w:rsidR="0027778A" w:rsidRPr="00892317" w:rsidRDefault="002E5654" w:rsidP="00034E1B">
            <w:r>
              <w:t xml:space="preserve">Posted  </w:t>
            </w:r>
            <w:r w:rsidR="00034E1B">
              <w:t>April 5, 2017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 xml:space="preserve"> **Closing Date:</w:t>
            </w:r>
          </w:p>
        </w:tc>
        <w:tc>
          <w:tcPr>
            <w:tcW w:w="7120" w:type="dxa"/>
          </w:tcPr>
          <w:p w:rsidR="0027778A" w:rsidRPr="00892317" w:rsidRDefault="00034E1B" w:rsidP="00211A24">
            <w:r>
              <w:t>April 7, 2017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Description of Job:</w:t>
            </w:r>
          </w:p>
        </w:tc>
        <w:tc>
          <w:tcPr>
            <w:tcW w:w="7120" w:type="dxa"/>
          </w:tcPr>
          <w:p w:rsidR="0027778A" w:rsidRPr="007D2DC1" w:rsidRDefault="0027778A" w:rsidP="00034E1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r w:rsidRPr="00281E35">
              <w:rPr>
                <w:color w:val="000000"/>
              </w:rPr>
              <w:t xml:space="preserve">This is an at-will position which serves at the pleasure of the Commonwealth’s Attorney. </w:t>
            </w:r>
            <w:r w:rsidR="00034E1B">
              <w:rPr>
                <w:color w:val="000000"/>
              </w:rPr>
              <w:t>Legal Secretaries</w:t>
            </w:r>
            <w:r>
              <w:rPr>
                <w:color w:val="000000"/>
              </w:rPr>
              <w:t xml:space="preserve"> within the Portsmouth Commonwealth’s Attorney’s office is cross trained and knowledgeable of all functions of the Legal Secretary position</w:t>
            </w:r>
            <w:r w:rsidRPr="007D2DC1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 Employees in this job coordinate office activities for Attorneys or performing a variety of legal secretarial duties such as scheduling hearings, preparing legal documents</w:t>
            </w:r>
            <w:r w:rsidR="007D2DC1">
              <w:rPr>
                <w:rFonts w:asciiTheme="majorBidi" w:eastAsiaTheme="minorHAnsi" w:hAnsiTheme="majorBidi" w:cstheme="majorBidi"/>
              </w:rPr>
              <w:t xml:space="preserve"> </w:t>
            </w:r>
            <w:r w:rsidR="007D2DC1" w:rsidRPr="007D2DC1">
              <w:rPr>
                <w:rFonts w:asciiTheme="majorBidi" w:eastAsiaTheme="minorHAnsi" w:hAnsiTheme="majorBidi" w:cstheme="majorBidi"/>
              </w:rPr>
              <w:t>and correspondence, docketing cases and maintaining court dockets and diaries, and providing</w:t>
            </w:r>
            <w:r w:rsidR="007D2DC1">
              <w:rPr>
                <w:rFonts w:asciiTheme="majorBidi" w:eastAsiaTheme="minorHAnsi" w:hAnsiTheme="majorBidi" w:cstheme="majorBidi"/>
              </w:rPr>
              <w:t xml:space="preserve"> i</w:t>
            </w:r>
            <w:r w:rsidR="007D2DC1" w:rsidRPr="007D2DC1">
              <w:rPr>
                <w:rFonts w:asciiTheme="majorBidi" w:eastAsiaTheme="minorHAnsi" w:hAnsiTheme="majorBidi" w:cstheme="majorBidi"/>
              </w:rPr>
              <w:t xml:space="preserve">nformation and direction to others. </w:t>
            </w:r>
            <w:r>
              <w:rPr>
                <w:color w:val="000000"/>
              </w:rPr>
              <w:t>Responsibilities include, but not limited to: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lang w:val="en"/>
              </w:rPr>
              <w:t>First line of communication for clients, citizens, defense attorneys, media and government offices and officials.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Supporting all prosecuting attorney(s).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Schedule meetings and arrange conference rooms.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Arranging outgoing mail and package pick up.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 xml:space="preserve">First line of </w:t>
            </w:r>
            <w:r w:rsidRPr="000C4A90">
              <w:rPr>
                <w:color w:val="000000"/>
              </w:rPr>
              <w:t xml:space="preserve">is responsible for supporting assigned prosecuting attorney(s). </w:t>
            </w:r>
          </w:p>
          <w:p w:rsidR="0027778A" w:rsidRPr="000C4A90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Direct general public to the appropriate staff member.</w:t>
            </w:r>
          </w:p>
          <w:p w:rsidR="0027778A" w:rsidRPr="0027778A" w:rsidRDefault="0027778A" w:rsidP="0027778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16"/>
                <w:szCs w:val="16"/>
                <w:lang w:val="en"/>
              </w:rPr>
            </w:pPr>
            <w:r>
              <w:rPr>
                <w:color w:val="000000"/>
              </w:rPr>
              <w:t>Managing spreadsheets.</w:t>
            </w:r>
          </w:p>
          <w:p w:rsidR="0027778A" w:rsidRPr="00281E35" w:rsidRDefault="0027778A" w:rsidP="007D2DC1">
            <w:pPr>
              <w:spacing w:before="100" w:beforeAutospacing="1" w:after="100" w:afterAutospacing="1"/>
            </w:pPr>
            <w:r>
              <w:rPr>
                <w:lang w:val="en"/>
              </w:rPr>
              <w:t>This position reports directly to the Administrator</w:t>
            </w:r>
            <w:r w:rsidR="007D2DC1">
              <w:rPr>
                <w:lang w:val="en"/>
              </w:rPr>
              <w:t>.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Special Requirements:</w:t>
            </w:r>
          </w:p>
        </w:tc>
        <w:tc>
          <w:tcPr>
            <w:tcW w:w="7120" w:type="dxa"/>
          </w:tcPr>
          <w:p w:rsidR="0027778A" w:rsidRDefault="0027778A" w:rsidP="0027778A">
            <w:pPr>
              <w:rPr>
                <w:color w:val="000000"/>
              </w:rPr>
            </w:pPr>
            <w:r>
              <w:rPr>
                <w:color w:val="000000"/>
              </w:rPr>
              <w:t>High School Diploma along with 5 years of</w:t>
            </w:r>
            <w:r w:rsidR="007D2DC1">
              <w:rPr>
                <w:color w:val="000000"/>
              </w:rPr>
              <w:t xml:space="preserve"> knowledge of legal, secretarial, office practices</w:t>
            </w:r>
            <w:r>
              <w:rPr>
                <w:color w:val="000000"/>
              </w:rPr>
              <w:t xml:space="preserve"> </w:t>
            </w:r>
            <w:r w:rsidR="007D2DC1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customer service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Associates Degree along with 3 years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services experience</w:t>
            </w:r>
          </w:p>
          <w:p w:rsidR="0027778A" w:rsidRDefault="0027778A" w:rsidP="007D2DC1">
            <w:pPr>
              <w:rPr>
                <w:color w:val="000000"/>
              </w:rPr>
            </w:pPr>
            <w:r>
              <w:rPr>
                <w:color w:val="000000"/>
              </w:rPr>
              <w:t>Bachelor’s Degree along with at least 1 year of</w:t>
            </w:r>
            <w:r w:rsidR="007D2DC1">
              <w:rPr>
                <w:color w:val="000000"/>
              </w:rPr>
              <w:t xml:space="preserve"> knowledge of legal, secretarial, office practices and </w:t>
            </w:r>
            <w:r>
              <w:rPr>
                <w:color w:val="000000"/>
              </w:rPr>
              <w:t>customer service experience</w:t>
            </w:r>
          </w:p>
          <w:p w:rsidR="00435C8D" w:rsidRDefault="007D2DC1" w:rsidP="007D2DC1">
            <w:r>
              <w:rPr>
                <w:color w:val="000000"/>
              </w:rPr>
              <w:t>The selected candidate</w:t>
            </w:r>
            <w:r w:rsidR="00435C8D">
              <w:rPr>
                <w:color w:val="000000"/>
              </w:rPr>
              <w:t xml:space="preserve"> must have an acceptable background check</w:t>
            </w:r>
            <w:r>
              <w:rPr>
                <w:color w:val="000000"/>
              </w:rPr>
              <w:t xml:space="preserve"> before being considered for the position. </w:t>
            </w:r>
          </w:p>
        </w:tc>
      </w:tr>
      <w:tr w:rsidR="0027778A" w:rsidTr="0027778A">
        <w:trPr>
          <w:trHeight w:val="60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7120" w:type="dxa"/>
          </w:tcPr>
          <w:p w:rsidR="0027778A" w:rsidRDefault="0027778A" w:rsidP="0027778A">
            <w:r>
              <w:t xml:space="preserve">Please send all responses and inquiries to the attention of  </w:t>
            </w:r>
          </w:p>
          <w:p w:rsidR="0027778A" w:rsidRDefault="007D2DC1" w:rsidP="007D2DC1">
            <w:r>
              <w:rPr>
                <w:b/>
              </w:rPr>
              <w:t>Tamara Shewmake</w:t>
            </w:r>
          </w:p>
        </w:tc>
      </w:tr>
      <w:tr w:rsidR="0027778A" w:rsidTr="007D2DC1">
        <w:trPr>
          <w:trHeight w:val="350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120" w:type="dxa"/>
          </w:tcPr>
          <w:p w:rsidR="0027778A" w:rsidRDefault="007D2DC1" w:rsidP="007D2DC1">
            <w:r>
              <w:t>Chief Administrator</w:t>
            </w:r>
          </w:p>
        </w:tc>
      </w:tr>
      <w:tr w:rsidR="0027778A" w:rsidTr="007D2DC1">
        <w:trPr>
          <w:trHeight w:val="413"/>
        </w:trPr>
        <w:tc>
          <w:tcPr>
            <w:tcW w:w="1736" w:type="dxa"/>
          </w:tcPr>
          <w:p w:rsidR="0027778A" w:rsidRDefault="0027778A" w:rsidP="0027778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120" w:type="dxa"/>
          </w:tcPr>
          <w:p w:rsidR="0027778A" w:rsidRDefault="00034E1B" w:rsidP="0027778A">
            <w:hyperlink r:id="rId5" w:history="1">
              <w:r w:rsidR="0027778A" w:rsidRPr="00DF4C12">
                <w:rPr>
                  <w:rStyle w:val="Hyperlink"/>
                </w:rPr>
                <w:t>shewmaket@portsmouthva.gov</w:t>
              </w:r>
            </w:hyperlink>
          </w:p>
          <w:p w:rsidR="0027778A" w:rsidRDefault="0027778A" w:rsidP="007D2DC1">
            <w:r>
              <w:t xml:space="preserve"> </w:t>
            </w:r>
          </w:p>
          <w:p w:rsidR="0027778A" w:rsidRDefault="0027778A" w:rsidP="0027778A"/>
        </w:tc>
      </w:tr>
    </w:tbl>
    <w:p w:rsidR="003A2B48" w:rsidRDefault="00034E1B"/>
    <w:sectPr w:rsidR="003A2B48" w:rsidSect="0022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18B7"/>
    <w:multiLevelType w:val="hybridMultilevel"/>
    <w:tmpl w:val="404620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A6247C"/>
    <w:multiLevelType w:val="multilevel"/>
    <w:tmpl w:val="A10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A"/>
    <w:rsid w:val="00034E1B"/>
    <w:rsid w:val="000C4A90"/>
    <w:rsid w:val="001E41DA"/>
    <w:rsid w:val="00211A24"/>
    <w:rsid w:val="002238C9"/>
    <w:rsid w:val="0027778A"/>
    <w:rsid w:val="002E5654"/>
    <w:rsid w:val="003F4D91"/>
    <w:rsid w:val="00435C8D"/>
    <w:rsid w:val="00563108"/>
    <w:rsid w:val="00781FF1"/>
    <w:rsid w:val="007D2DC1"/>
    <w:rsid w:val="00B53AD2"/>
    <w:rsid w:val="00D13FD5"/>
    <w:rsid w:val="00E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23DB-141F-4068-888E-39CCE2E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3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D9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3F4D91"/>
    <w:rPr>
      <w:b/>
      <w:bCs/>
    </w:rPr>
  </w:style>
  <w:style w:type="paragraph" w:styleId="ListParagraph">
    <w:name w:val="List Paragraph"/>
    <w:basedOn w:val="Normal"/>
    <w:uiPriority w:val="34"/>
    <w:qFormat/>
    <w:rsid w:val="000C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4695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wmaket@portsmouth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shewmaket</dc:creator>
  <cp:lastModifiedBy>Shewmake, Tamara</cp:lastModifiedBy>
  <cp:revision>7</cp:revision>
  <dcterms:created xsi:type="dcterms:W3CDTF">2016-08-31T13:26:00Z</dcterms:created>
  <dcterms:modified xsi:type="dcterms:W3CDTF">2017-04-05T14:49:00Z</dcterms:modified>
</cp:coreProperties>
</file>